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29B40" w14:textId="397B8AEE"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CF083F">
        <w:rPr>
          <w:rFonts w:ascii="Arial" w:hAnsi="Arial" w:cs="Arial"/>
          <w:noProof/>
        </w:rPr>
        <w:t>pondělí 8. července 2024</w:t>
      </w:r>
      <w:r w:rsidR="00035FAD" w:rsidRPr="00937595">
        <w:rPr>
          <w:rFonts w:ascii="Arial" w:hAnsi="Arial" w:cs="Arial"/>
        </w:rPr>
        <w:fldChar w:fldCharType="end"/>
      </w:r>
    </w:p>
    <w:p w14:paraId="4C595043" w14:textId="77777777" w:rsidR="004044E3" w:rsidRPr="004044E3" w:rsidRDefault="004044E3" w:rsidP="004044E3"/>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05795C52"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Ondřej Plaček, </w:t>
      </w:r>
      <w:r w:rsidR="004044E3">
        <w:rPr>
          <w:rFonts w:cs="Arial"/>
        </w:rPr>
        <w:t>z</w:t>
      </w:r>
      <w:r w:rsidR="006A382E" w:rsidRPr="00587417">
        <w:rPr>
          <w:rFonts w:cs="Arial"/>
        </w:rPr>
        <w:t>emědělský diplomat</w:t>
      </w:r>
      <w:r w:rsidR="004044E3">
        <w:rPr>
          <w:rFonts w:cs="Arial"/>
        </w:rPr>
        <w:t>,</w:t>
      </w:r>
      <w:r w:rsidR="006A382E" w:rsidRPr="00587417">
        <w:rPr>
          <w:rFonts w:cs="Arial"/>
        </w:rPr>
        <w:t xml:space="preserve"> velvyslanectví ČR v Pekingu, </w:t>
      </w:r>
    </w:p>
    <w:p w14:paraId="3A24AFAD" w14:textId="463CA9F3" w:rsidR="00717F96" w:rsidRPr="00D05C35" w:rsidRDefault="003D222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3D222D">
        <w:rPr>
          <w:rFonts w:cs="Arial"/>
        </w:rPr>
        <w:t>Mob</w:t>
      </w:r>
      <w:r>
        <w:rPr>
          <w:rFonts w:cs="Arial"/>
        </w:rPr>
        <w:t>.</w:t>
      </w:r>
      <w:r w:rsidRPr="003D222D">
        <w:rPr>
          <w:rFonts w:cs="Arial"/>
        </w:rPr>
        <w:t>: +86 138 1141 3641</w:t>
      </w:r>
      <w:r>
        <w:rPr>
          <w:rFonts w:cs="Arial"/>
        </w:rPr>
        <w:t>, m</w:t>
      </w:r>
      <w:r w:rsidR="00D71800" w:rsidRPr="00587417">
        <w:rPr>
          <w:rFonts w:cs="Arial"/>
        </w:rPr>
        <w:t>ob</w:t>
      </w:r>
      <w:r w:rsidR="006A382E" w:rsidRPr="00587417">
        <w:rPr>
          <w:rFonts w:cs="Arial"/>
        </w:rPr>
        <w:t>.</w:t>
      </w:r>
      <w:r>
        <w:rPr>
          <w:rFonts w:cs="Arial"/>
        </w:rPr>
        <w:t>CZ</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C33812" w:rsidRPr="00FD2D0E">
          <w:rPr>
            <w:rStyle w:val="Hypertextovodkaz"/>
            <w:rFonts w:cs="Arial"/>
          </w:rPr>
          <w:t>ondrej.placek@mzv.gov.cz</w:t>
        </w:r>
      </w:hyperlink>
      <w:r w:rsidR="00B554B9" w:rsidRPr="00587417">
        <w:rPr>
          <w:rFonts w:cs="Arial"/>
        </w:rPr>
        <w:t xml:space="preserve"> </w:t>
      </w:r>
    </w:p>
    <w:p w14:paraId="3A088B19" w14:textId="77777777" w:rsidR="0061321E" w:rsidRPr="0061321E" w:rsidRDefault="0061321E" w:rsidP="0061321E">
      <w:pPr>
        <w:pStyle w:val="Nadpis3"/>
        <w:spacing w:line="276" w:lineRule="auto"/>
        <w:jc w:val="both"/>
      </w:pPr>
      <w:r>
        <w:t>Česká republika bude hlavní partnerskou zemí na čínském veletrhu alkoholických nápojů</w:t>
      </w:r>
    </w:p>
    <w:p w14:paraId="74CD1093" w14:textId="77777777" w:rsidR="0061321E" w:rsidRDefault="0061321E" w:rsidP="0061321E">
      <w:pPr>
        <w:spacing w:line="276" w:lineRule="auto"/>
        <w:jc w:val="both"/>
      </w:pPr>
      <w:r>
        <w:t xml:space="preserve">Veletrh, jehož hlavním organizátorem je </w:t>
      </w:r>
      <w:proofErr w:type="spellStart"/>
      <w:r>
        <w:t>China</w:t>
      </w:r>
      <w:proofErr w:type="spellEnd"/>
      <w:r>
        <w:t xml:space="preserve"> </w:t>
      </w:r>
      <w:proofErr w:type="spellStart"/>
      <w:r>
        <w:t>Alcoholic</w:t>
      </w:r>
      <w:proofErr w:type="spellEnd"/>
      <w:r>
        <w:t xml:space="preserve"> </w:t>
      </w:r>
      <w:proofErr w:type="spellStart"/>
      <w:r>
        <w:t>Drinks</w:t>
      </w:r>
      <w:proofErr w:type="spellEnd"/>
      <w:r>
        <w:t xml:space="preserve"> </w:t>
      </w:r>
      <w:proofErr w:type="spellStart"/>
      <w:r>
        <w:t>Association</w:t>
      </w:r>
      <w:proofErr w:type="spellEnd"/>
      <w:r>
        <w:t xml:space="preserve"> (CADA), se uskuteční od 19. do 21. srpna 2024 ve městě Fen-jang v čínské provincii </w:t>
      </w:r>
      <w:proofErr w:type="spellStart"/>
      <w:r>
        <w:t>Šan</w:t>
      </w:r>
      <w:proofErr w:type="spellEnd"/>
      <w:r>
        <w:t xml:space="preserve">-si. Každoročně CADA pořádá dvě instance </w:t>
      </w:r>
      <w:proofErr w:type="spellStart"/>
      <w:r>
        <w:t>China</w:t>
      </w:r>
      <w:proofErr w:type="spellEnd"/>
      <w:r>
        <w:t xml:space="preserve"> International </w:t>
      </w:r>
      <w:proofErr w:type="spellStart"/>
      <w:r>
        <w:t>Alcoholic</w:t>
      </w:r>
      <w:proofErr w:type="spellEnd"/>
      <w:r>
        <w:t xml:space="preserve"> </w:t>
      </w:r>
      <w:proofErr w:type="spellStart"/>
      <w:r>
        <w:t>Drinks</w:t>
      </w:r>
      <w:proofErr w:type="spellEnd"/>
      <w:r>
        <w:t xml:space="preserve"> Expo, jednu ve městě </w:t>
      </w:r>
      <w:proofErr w:type="spellStart"/>
      <w:r>
        <w:t>Lu-čou</w:t>
      </w:r>
      <w:proofErr w:type="spellEnd"/>
      <w:r>
        <w:t>, druhou právě ve Fen-</w:t>
      </w:r>
      <w:proofErr w:type="spellStart"/>
      <w:r>
        <w:t>jangu</w:t>
      </w:r>
      <w:proofErr w:type="spellEnd"/>
      <w:r>
        <w:t xml:space="preserve">. Volba místa nese silný symbolismus, protože obě města jsou vyhlášené svou produkcí tradiční čínské pálenky nazývané </w:t>
      </w:r>
      <w:proofErr w:type="spellStart"/>
      <w:r>
        <w:t>paj-ťiou</w:t>
      </w:r>
      <w:proofErr w:type="spellEnd"/>
      <w:r>
        <w:t xml:space="preserve">. Zatímco </w:t>
      </w:r>
      <w:proofErr w:type="spellStart"/>
      <w:r>
        <w:t>Lu-čou</w:t>
      </w:r>
      <w:proofErr w:type="spellEnd"/>
      <w:r>
        <w:t xml:space="preserve"> je domovem populární značky </w:t>
      </w:r>
      <w:proofErr w:type="spellStart"/>
      <w:r>
        <w:t>Luzhou</w:t>
      </w:r>
      <w:proofErr w:type="spellEnd"/>
      <w:r>
        <w:t xml:space="preserve"> </w:t>
      </w:r>
      <w:proofErr w:type="spellStart"/>
      <w:r>
        <w:t>Laojiao</w:t>
      </w:r>
      <w:proofErr w:type="spellEnd"/>
      <w:r>
        <w:t xml:space="preserve">, Fen-jang představuje centrum produkce specifického typu </w:t>
      </w:r>
      <w:proofErr w:type="spellStart"/>
      <w:r>
        <w:t>paj-ťiou</w:t>
      </w:r>
      <w:proofErr w:type="spellEnd"/>
      <w:r>
        <w:t xml:space="preserve"> nazývaného podle místa původu fen-</w:t>
      </w:r>
      <w:proofErr w:type="spellStart"/>
      <w:r>
        <w:t>ťiou</w:t>
      </w:r>
      <w:proofErr w:type="spellEnd"/>
      <w:r>
        <w:t>.</w:t>
      </w:r>
    </w:p>
    <w:p w14:paraId="0F5826DE" w14:textId="720198AA" w:rsidR="00EB12F4" w:rsidRPr="0061321E" w:rsidRDefault="0061321E" w:rsidP="00EF76D8">
      <w:pPr>
        <w:spacing w:line="276" w:lineRule="auto"/>
        <w:jc w:val="both"/>
      </w:pPr>
      <w:r>
        <w:t xml:space="preserve">Na </w:t>
      </w:r>
      <w:proofErr w:type="spellStart"/>
      <w:r>
        <w:t>China</w:t>
      </w:r>
      <w:proofErr w:type="spellEnd"/>
      <w:r>
        <w:t xml:space="preserve"> </w:t>
      </w:r>
      <w:proofErr w:type="spellStart"/>
      <w:r>
        <w:t>Xinghuacun</w:t>
      </w:r>
      <w:proofErr w:type="spellEnd"/>
      <w:r>
        <w:t xml:space="preserve"> International </w:t>
      </w:r>
      <w:proofErr w:type="spellStart"/>
      <w:r>
        <w:t>Alcoholic</w:t>
      </w:r>
      <w:proofErr w:type="spellEnd"/>
      <w:r>
        <w:t xml:space="preserve"> </w:t>
      </w:r>
      <w:proofErr w:type="spellStart"/>
      <w:r>
        <w:t>Drinks</w:t>
      </w:r>
      <w:proofErr w:type="spellEnd"/>
      <w:r>
        <w:t xml:space="preserve"> Expo, jak se veletrh nazývá celým jménem, se bude Česká republika prezentovat na ploše o rozloze 150 – 200 m</w:t>
      </w:r>
      <w:r w:rsidRPr="00F27CA5">
        <w:rPr>
          <w:vertAlign w:val="superscript"/>
        </w:rPr>
        <w:t>2</w:t>
      </w:r>
      <w:r>
        <w:t xml:space="preserve"> prostřednictvím svých pálenek, piva a vína, ale také vhodných potravinářských produktů, skla a křišťálu. Podle očekávání pořadatelů by mělo na veletrh zavítat na 150 tisíc návštěvníků, což zvyšuje jeho atraktivitu zejména z hlediska prodejů na místě koncovým zákazníkům. Z toho důvodu je účast vhodná pro české firmy, které již v Číně mají partnera a dostatečné množství zásob. V případě zájmu o účast ze strany firem bez čínského zastoupení je však možnost zvážit uspořádání doprovodného B2B za účelem nalezení čínského partnera. Pro bližší informace se obraťte na zemědělského diplomata v Číně Ondřeje Plačka.</w:t>
      </w:r>
    </w:p>
    <w:p w14:paraId="7B5C3220" w14:textId="4610D4F1" w:rsidR="004044E3" w:rsidRPr="00587417" w:rsidRDefault="004044E3" w:rsidP="004044E3">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KANADA</w:t>
      </w:r>
    </w:p>
    <w:p w14:paraId="1AFBDCF4" w14:textId="1221CD74" w:rsidR="004044E3" w:rsidRDefault="004044E3" w:rsidP="004044E3">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Filip Lameš</w:t>
      </w:r>
      <w:r w:rsidRPr="00587417">
        <w:rPr>
          <w:rFonts w:cs="Arial"/>
        </w:rPr>
        <w:t xml:space="preserve">, </w:t>
      </w:r>
      <w:r>
        <w:rPr>
          <w:rFonts w:cs="Arial"/>
        </w:rPr>
        <w:t>z</w:t>
      </w:r>
      <w:r w:rsidRPr="00587417">
        <w:rPr>
          <w:rFonts w:cs="Arial"/>
        </w:rPr>
        <w:t>emědělský diplomat, velvyslanectví ČR v </w:t>
      </w:r>
      <w:r>
        <w:rPr>
          <w:rFonts w:cs="Arial"/>
        </w:rPr>
        <w:t>Ottawě</w:t>
      </w:r>
      <w:r w:rsidRPr="00587417">
        <w:rPr>
          <w:rFonts w:cs="Arial"/>
        </w:rPr>
        <w:t xml:space="preserve">, </w:t>
      </w:r>
    </w:p>
    <w:p w14:paraId="4B5842B3" w14:textId="4D50958D" w:rsidR="004044E3" w:rsidRPr="00892E02" w:rsidRDefault="004044E3" w:rsidP="004044E3">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w:t>
      </w:r>
      <w:r>
        <w:rPr>
          <w:rFonts w:cs="Arial"/>
        </w:rPr>
        <w:t>.</w:t>
      </w:r>
      <w:r w:rsidR="000D1FEB">
        <w:rPr>
          <w:rFonts w:cs="Arial"/>
        </w:rPr>
        <w:t>: +1 343 998 1023, mob.</w:t>
      </w:r>
      <w:r w:rsidRPr="00AC33EB">
        <w:rPr>
          <w:rFonts w:cs="Arial"/>
        </w:rPr>
        <w:t xml:space="preserve"> CZ +420 </w:t>
      </w:r>
      <w:r w:rsidRPr="004044E3">
        <w:rPr>
          <w:rFonts w:cs="Arial"/>
        </w:rPr>
        <w:t>602 371 010</w:t>
      </w:r>
      <w:r w:rsidRPr="00587417">
        <w:rPr>
          <w:rFonts w:cs="Arial"/>
        </w:rPr>
        <w:t>,</w:t>
      </w:r>
      <w:r w:rsidRPr="00D4434C">
        <w:t xml:space="preserve"> </w:t>
      </w:r>
      <w:r>
        <w:rPr>
          <w:rFonts w:cs="Arial"/>
        </w:rPr>
        <w:t>e-mail:</w:t>
      </w:r>
      <w:r w:rsidRPr="00587417">
        <w:rPr>
          <w:rFonts w:cs="Arial"/>
        </w:rPr>
        <w:t xml:space="preserve"> </w:t>
      </w:r>
      <w:hyperlink r:id="rId9" w:history="1">
        <w:r w:rsidR="00C33812" w:rsidRPr="00FD2D0E">
          <w:rPr>
            <w:rStyle w:val="Hypertextovodkaz"/>
          </w:rPr>
          <w:t>filip.lames@mzv.gov.cz</w:t>
        </w:r>
      </w:hyperlink>
      <w:r>
        <w:t xml:space="preserve"> </w:t>
      </w:r>
    </w:p>
    <w:p w14:paraId="1D5E4B63" w14:textId="77777777" w:rsidR="00F27CA5" w:rsidRPr="00F27CA5" w:rsidRDefault="00F27CA5" w:rsidP="00F27CA5">
      <w:pPr>
        <w:pStyle w:val="Nadpis3"/>
        <w:spacing w:line="276" w:lineRule="auto"/>
        <w:jc w:val="both"/>
      </w:pPr>
      <w:r w:rsidRPr="00F27CA5">
        <w:t>Kanadské zemědělství se obává možné odvety Číny</w:t>
      </w:r>
    </w:p>
    <w:p w14:paraId="2ECAA6F8" w14:textId="77777777" w:rsidR="00F27CA5" w:rsidRPr="00F27CA5" w:rsidRDefault="00F27CA5" w:rsidP="00F27CA5">
      <w:pPr>
        <w:spacing w:line="276" w:lineRule="auto"/>
        <w:jc w:val="both"/>
      </w:pPr>
      <w:r w:rsidRPr="00F27CA5">
        <w:t xml:space="preserve">Kanadská federální vláda vyhlásila 2. července 2024 třicetidenní konzultační období, během kterého prozkoumá možná obchodní opatření, která budou reagovat na nekalé obchodní praktiky Číny při výrobě elektromobilů. Jedním z opatření může být zejména dodatečné clo na dovoz elektromobilů, podobně jako to již například učinily Spojené státy americké. </w:t>
      </w:r>
    </w:p>
    <w:p w14:paraId="1C3032BB" w14:textId="589BCBE7" w:rsidR="00F27CA5" w:rsidRPr="00F27CA5" w:rsidRDefault="00F27CA5" w:rsidP="00F27CA5">
      <w:pPr>
        <w:spacing w:line="276" w:lineRule="auto"/>
        <w:jc w:val="both"/>
      </w:pPr>
      <w:r w:rsidRPr="00F27CA5">
        <w:t xml:space="preserve">Aktuální vývoj s napětím sleduje kanadský zemědělský sektor, který se obává odvetných kroků ze strany Číny. Právě rostlinná a živočišná výroba může patřit mezi hlavní cíle odvetných opatření, i s ohledem na to, že Čína patří mezi hlavní </w:t>
      </w:r>
      <w:proofErr w:type="gramStart"/>
      <w:r w:rsidR="00BE1593">
        <w:t xml:space="preserve">cílové </w:t>
      </w:r>
      <w:r w:rsidRPr="00F27CA5">
        <w:t>destinace</w:t>
      </w:r>
      <w:proofErr w:type="gramEnd"/>
      <w:r w:rsidRPr="00F27CA5">
        <w:t xml:space="preserve"> </w:t>
      </w:r>
      <w:r w:rsidR="00BE1593" w:rsidRPr="00F27CA5">
        <w:t>kanadské</w:t>
      </w:r>
      <w:r w:rsidR="00BE1593">
        <w:t>ho</w:t>
      </w:r>
      <w:r w:rsidR="00BE1593" w:rsidRPr="00F27CA5">
        <w:t xml:space="preserve"> </w:t>
      </w:r>
      <w:r w:rsidRPr="00F27CA5">
        <w:t>vývozu obilí a</w:t>
      </w:r>
      <w:r>
        <w:t> </w:t>
      </w:r>
      <w:r w:rsidRPr="00F27CA5">
        <w:t>olejnin.</w:t>
      </w:r>
    </w:p>
    <w:p w14:paraId="0CFEB834" w14:textId="245FD674" w:rsidR="00F27CA5" w:rsidRPr="00F27CA5" w:rsidRDefault="00F27CA5" w:rsidP="00F27CA5">
      <w:pPr>
        <w:spacing w:line="276" w:lineRule="auto"/>
        <w:jc w:val="both"/>
      </w:pPr>
      <w:r w:rsidRPr="00F27CA5">
        <w:t xml:space="preserve">V minulosti již byla vzájemná obchodní relace negativně postižena, a to zejména v sektorech vepřového a hovězího masa nebo řepky. V případě řepky zákaz dovozu do Číny trval tři roky a skončil až v roce 2022, přičemž </w:t>
      </w:r>
      <w:r w:rsidR="00BE1593" w:rsidRPr="00F27CA5">
        <w:t xml:space="preserve">kanadští pěstitelé stále pociťují </w:t>
      </w:r>
      <w:r w:rsidRPr="00F27CA5">
        <w:t>dopady</w:t>
      </w:r>
      <w:r w:rsidR="00BE1593">
        <w:t xml:space="preserve"> tohoto opatření</w:t>
      </w:r>
      <w:r w:rsidRPr="00F27CA5">
        <w:t>. Směrem k případné další obchodní eskalaci tak zaznívají hlasy, že by kanadská vláda měla při svém rozhodnutí zohlednit možné dopady na zemědělský sektor, a současně zdvojnásobit úsilí o diverzifikaci trhů, aby zmírnila budoucí rizika.</w:t>
      </w:r>
    </w:p>
    <w:p w14:paraId="7D7E8FB6" w14:textId="25702EC8" w:rsidR="004044E3" w:rsidRPr="00C51B22" w:rsidRDefault="004044E3" w:rsidP="00EF76D8">
      <w:pPr>
        <w:spacing w:line="276" w:lineRule="auto"/>
        <w:jc w:val="both"/>
      </w:pP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lastRenderedPageBreak/>
        <w:t>KAZACHSTÁN</w:t>
      </w:r>
    </w:p>
    <w:p w14:paraId="5AED5729" w14:textId="61B60AEB"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sidR="004044E3">
        <w:rPr>
          <w:rFonts w:cs="Arial"/>
        </w:rPr>
        <w:t>m</w:t>
      </w:r>
      <w:r>
        <w:rPr>
          <w:rFonts w:cs="Arial"/>
        </w:rPr>
        <w:t>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0" w:history="1">
        <w:r w:rsidR="00C33812" w:rsidRPr="00FD2D0E">
          <w:rPr>
            <w:rStyle w:val="Hypertextovodkaz"/>
          </w:rPr>
          <w:t>artom.lukasov@mzv.gov.cz</w:t>
        </w:r>
      </w:hyperlink>
      <w:r w:rsidR="00D4434C">
        <w:t xml:space="preserve"> </w:t>
      </w:r>
    </w:p>
    <w:p w14:paraId="0DBA0A21" w14:textId="67D80787" w:rsidR="006944A4" w:rsidRPr="006944A4" w:rsidRDefault="006944A4" w:rsidP="006944A4">
      <w:pPr>
        <w:pStyle w:val="Nadpis3"/>
        <w:spacing w:line="276" w:lineRule="auto"/>
        <w:jc w:val="both"/>
      </w:pPr>
      <w:r w:rsidRPr="006944A4">
        <w:t xml:space="preserve">Zkreslování statistických dat v živočišné výrobě (v Kazachstánu) </w:t>
      </w:r>
    </w:p>
    <w:p w14:paraId="35233FAC" w14:textId="6FB92397" w:rsidR="006944A4" w:rsidRPr="006944A4" w:rsidRDefault="006944A4" w:rsidP="006944A4">
      <w:pPr>
        <w:spacing w:line="276" w:lineRule="auto"/>
        <w:jc w:val="both"/>
      </w:pPr>
      <w:r w:rsidRPr="006944A4">
        <w:t xml:space="preserve">Ministr zemědělství </w:t>
      </w:r>
      <w:proofErr w:type="spellStart"/>
      <w:r w:rsidRPr="006944A4">
        <w:t>Aidarbek</w:t>
      </w:r>
      <w:proofErr w:type="spellEnd"/>
      <w:r w:rsidRPr="006944A4">
        <w:t xml:space="preserve"> </w:t>
      </w:r>
      <w:proofErr w:type="spellStart"/>
      <w:r w:rsidRPr="006944A4">
        <w:t>Saparov</w:t>
      </w:r>
      <w:proofErr w:type="spellEnd"/>
      <w:r w:rsidRPr="006944A4">
        <w:t xml:space="preserve"> při nedávném rozhovoru informoval zemědělskou veřejnost, že v Kazachstánu </w:t>
      </w:r>
      <w:r w:rsidR="00656999" w:rsidRPr="006944A4">
        <w:t xml:space="preserve">dlouhodobě </w:t>
      </w:r>
      <w:r w:rsidRPr="006944A4">
        <w:t xml:space="preserve">docházelo ke zkreslování statistik v oblasti chovu hospodářských zvířat.  </w:t>
      </w:r>
    </w:p>
    <w:p w14:paraId="244E7F5B" w14:textId="77777777" w:rsidR="006944A4" w:rsidRPr="006944A4" w:rsidRDefault="006944A4" w:rsidP="006944A4">
      <w:pPr>
        <w:spacing w:line="276" w:lineRule="auto"/>
        <w:jc w:val="both"/>
      </w:pPr>
      <w:r w:rsidRPr="006944A4">
        <w:t xml:space="preserve">Jak ministr uvedl, podle oficiálních údajů se ročně zpracuje asi 6,5 mil. tun mléka, zatímco z informací od producentů vyplývá, že ve 180 podnicích se zpracuje pouze 2,1 mil. tun, což je podle ministra paradoxní, neboť zpracovatelé mléka každoročně </w:t>
      </w:r>
      <w:proofErr w:type="gramStart"/>
      <w:r w:rsidRPr="006944A4">
        <w:t>hovoří</w:t>
      </w:r>
      <w:proofErr w:type="gramEnd"/>
      <w:r w:rsidRPr="006944A4">
        <w:t xml:space="preserve"> o nedostatku mléka. </w:t>
      </w:r>
    </w:p>
    <w:p w14:paraId="72787FAD" w14:textId="2F205C7F" w:rsidR="006944A4" w:rsidRPr="006944A4" w:rsidRDefault="006944A4" w:rsidP="006944A4">
      <w:pPr>
        <w:spacing w:line="276" w:lineRule="auto"/>
        <w:jc w:val="both"/>
      </w:pPr>
      <w:r w:rsidRPr="006944A4">
        <w:t xml:space="preserve">Za účelem kontroly a aktualizace získaných dat byla vytvořena speciální pracovní skupina, které předsedal místopředseda vlády. Na základě nashromážděných </w:t>
      </w:r>
      <w:r w:rsidRPr="006944A4">
        <w:br/>
        <w:t>a analyzovaných dat byly upraveny statistiky</w:t>
      </w:r>
      <w:r w:rsidR="00656999">
        <w:t xml:space="preserve"> (</w:t>
      </w:r>
      <w:r w:rsidRPr="006944A4">
        <w:t>k 1. lednu 2024</w:t>
      </w:r>
      <w:r w:rsidR="00656999">
        <w:t>)</w:t>
      </w:r>
      <w:r w:rsidRPr="006944A4">
        <w:t>.</w:t>
      </w:r>
    </w:p>
    <w:p w14:paraId="13C703D7" w14:textId="713BBD48" w:rsidR="006944A4" w:rsidRPr="006944A4" w:rsidRDefault="006944A4" w:rsidP="006944A4">
      <w:pPr>
        <w:spacing w:line="276" w:lineRule="auto"/>
        <w:jc w:val="both"/>
      </w:pPr>
      <w:r w:rsidRPr="006944A4">
        <w:t>Statistiky byly upraveny, resp</w:t>
      </w:r>
      <w:r w:rsidR="00656999">
        <w:t>.</w:t>
      </w:r>
      <w:r w:rsidRPr="006944A4">
        <w:t xml:space="preserve"> sníženy u následujících údajů:</w:t>
      </w:r>
    </w:p>
    <w:p w14:paraId="23433800" w14:textId="76D3B1E7" w:rsidR="0071604F" w:rsidRPr="0071604F" w:rsidRDefault="006944A4" w:rsidP="0071604F">
      <w:pPr>
        <w:pStyle w:val="Odstavecseseznamem"/>
        <w:numPr>
          <w:ilvl w:val="0"/>
          <w:numId w:val="28"/>
        </w:numPr>
        <w:spacing w:line="276" w:lineRule="auto"/>
        <w:ind w:left="850" w:hanging="357"/>
        <w:jc w:val="both"/>
        <w:rPr>
          <w:rFonts w:cs="Arial"/>
        </w:rPr>
      </w:pPr>
      <w:r w:rsidRPr="006944A4">
        <w:rPr>
          <w:rFonts w:cs="Arial"/>
        </w:rPr>
        <w:t>Stav skotu o téměř 2 mil. ks</w:t>
      </w:r>
      <w:r w:rsidR="00656999">
        <w:rPr>
          <w:rFonts w:cs="Arial"/>
        </w:rPr>
        <w:t xml:space="preserve"> (</w:t>
      </w:r>
      <w:r w:rsidRPr="006944A4">
        <w:rPr>
          <w:rFonts w:cs="Arial"/>
        </w:rPr>
        <w:t>včetně snížení údajů o zemědělských podnicích</w:t>
      </w:r>
      <w:r w:rsidR="00656999">
        <w:rPr>
          <w:rFonts w:cs="Arial"/>
        </w:rPr>
        <w:t>)</w:t>
      </w:r>
      <w:r w:rsidRPr="006944A4">
        <w:rPr>
          <w:rFonts w:cs="Arial"/>
        </w:rPr>
        <w:t>;</w:t>
      </w:r>
    </w:p>
    <w:p w14:paraId="57D753E7" w14:textId="09F41933" w:rsidR="006944A4" w:rsidRPr="006944A4" w:rsidRDefault="006944A4" w:rsidP="006944A4">
      <w:pPr>
        <w:pStyle w:val="Odstavecseseznamem"/>
        <w:numPr>
          <w:ilvl w:val="0"/>
          <w:numId w:val="28"/>
        </w:numPr>
        <w:spacing w:line="276" w:lineRule="auto"/>
        <w:ind w:left="850" w:hanging="357"/>
        <w:jc w:val="both"/>
        <w:rPr>
          <w:rFonts w:cs="Arial"/>
        </w:rPr>
      </w:pPr>
      <w:r w:rsidRPr="006944A4">
        <w:rPr>
          <w:rFonts w:cs="Arial"/>
        </w:rPr>
        <w:t>Výroba mléka o 3 mil. tun;</w:t>
      </w:r>
    </w:p>
    <w:p w14:paraId="7ABAA2CD" w14:textId="77777777" w:rsidR="006944A4" w:rsidRPr="006944A4" w:rsidRDefault="006944A4" w:rsidP="006944A4">
      <w:pPr>
        <w:pStyle w:val="Odstavecseseznamem"/>
        <w:numPr>
          <w:ilvl w:val="0"/>
          <w:numId w:val="28"/>
        </w:numPr>
        <w:spacing w:line="276" w:lineRule="auto"/>
        <w:ind w:left="850" w:hanging="357"/>
        <w:jc w:val="both"/>
        <w:rPr>
          <w:rFonts w:cs="Arial"/>
        </w:rPr>
      </w:pPr>
      <w:r w:rsidRPr="006944A4">
        <w:rPr>
          <w:rFonts w:cs="Arial"/>
        </w:rPr>
        <w:t xml:space="preserve">Počet hospodářských zvířat – u ovcí o 14 %, koz o 20 %, prasat o 34 % </w:t>
      </w:r>
      <w:r w:rsidRPr="006944A4">
        <w:rPr>
          <w:rFonts w:cs="Arial"/>
        </w:rPr>
        <w:br/>
        <w:t>a u drůbeže o 22 %;</w:t>
      </w:r>
    </w:p>
    <w:p w14:paraId="6504832A" w14:textId="33BEBAC7" w:rsidR="006944A4" w:rsidRPr="006944A4" w:rsidRDefault="00656999" w:rsidP="006944A4">
      <w:pPr>
        <w:pStyle w:val="Odstavecseseznamem"/>
        <w:numPr>
          <w:ilvl w:val="0"/>
          <w:numId w:val="28"/>
        </w:numPr>
        <w:spacing w:line="276" w:lineRule="auto"/>
        <w:ind w:left="850" w:hanging="357"/>
        <w:jc w:val="both"/>
        <w:rPr>
          <w:rFonts w:cs="Arial"/>
        </w:rPr>
      </w:pPr>
      <w:r>
        <w:rPr>
          <w:rFonts w:cs="Arial"/>
        </w:rPr>
        <w:t>P</w:t>
      </w:r>
      <w:r w:rsidR="006944A4" w:rsidRPr="006944A4">
        <w:rPr>
          <w:rFonts w:cs="Arial"/>
        </w:rPr>
        <w:t xml:space="preserve">rodukce masa v živé hmotnosti o 15 % a </w:t>
      </w:r>
      <w:r>
        <w:rPr>
          <w:rFonts w:cs="Arial"/>
        </w:rPr>
        <w:t xml:space="preserve">u </w:t>
      </w:r>
      <w:r w:rsidR="006944A4" w:rsidRPr="006944A4">
        <w:rPr>
          <w:rFonts w:cs="Arial"/>
        </w:rPr>
        <w:t xml:space="preserve">vajec o 10 %. </w:t>
      </w:r>
    </w:p>
    <w:p w14:paraId="6B89212C" w14:textId="5CC16729" w:rsidR="00505C2E" w:rsidRPr="006944A4" w:rsidRDefault="006944A4" w:rsidP="00EF76D8">
      <w:pPr>
        <w:spacing w:line="276" w:lineRule="auto"/>
        <w:jc w:val="both"/>
      </w:pPr>
      <w:r w:rsidRPr="006944A4">
        <w:t xml:space="preserve">Podle ministra zemědělství pomohou revidované údaje zlepšit plánování </w:t>
      </w:r>
      <w:r w:rsidRPr="006944A4">
        <w:br/>
        <w:t xml:space="preserve">a rozhodování vlády o regulaci vnitřního trhu.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6B09EFE8"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sidR="004044E3">
        <w:rPr>
          <w:rFonts w:cs="Arial"/>
        </w:rPr>
        <w:t>m</w:t>
      </w:r>
      <w:r>
        <w:rPr>
          <w:rFonts w:cs="Arial"/>
        </w:rPr>
        <w:t>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323F7CB7"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1" w:history="1">
        <w:r w:rsidR="00C33812" w:rsidRPr="00FD2D0E">
          <w:rPr>
            <w:rStyle w:val="Hypertextovodkaz"/>
          </w:rPr>
          <w:t>lubos.marek@mze.gov.cz</w:t>
        </w:r>
      </w:hyperlink>
      <w:r w:rsidR="00D4434C">
        <w:t xml:space="preserve"> / </w:t>
      </w:r>
      <w:hyperlink r:id="rId12" w:history="1">
        <w:r w:rsidR="00C33812" w:rsidRPr="00FD2D0E">
          <w:rPr>
            <w:rStyle w:val="Hypertextovodkaz"/>
          </w:rPr>
          <w:t>commerce.hanoi@mzv.gov.cz</w:t>
        </w:r>
      </w:hyperlink>
      <w:r w:rsidR="00D4434C">
        <w:t xml:space="preserve"> </w:t>
      </w:r>
    </w:p>
    <w:p w14:paraId="52842881" w14:textId="77777777" w:rsidR="00F27CA5" w:rsidRPr="00F27CA5" w:rsidRDefault="00F27CA5" w:rsidP="00F27CA5">
      <w:pPr>
        <w:pStyle w:val="Nadpis3"/>
        <w:spacing w:line="276" w:lineRule="auto"/>
        <w:jc w:val="both"/>
      </w:pPr>
      <w:r w:rsidRPr="00F27CA5">
        <w:t>Skořice a chilli produkty z Vietnamu mohou porušovat potravinářské normy, varují některé země EU</w:t>
      </w:r>
    </w:p>
    <w:p w14:paraId="6F70CF23" w14:textId="77777777" w:rsidR="00F27CA5" w:rsidRDefault="00F27CA5" w:rsidP="00F27CA5">
      <w:pPr>
        <w:spacing w:line="276" w:lineRule="auto"/>
        <w:jc w:val="both"/>
        <w:rPr>
          <w:rFonts w:eastAsia="Times New Roman" w:cs="Arial"/>
          <w:color w:val="000000"/>
        </w:rPr>
      </w:pPr>
      <w:r>
        <w:rPr>
          <w:rFonts w:eastAsia="Times New Roman" w:cs="Arial"/>
          <w:color w:val="000000"/>
        </w:rPr>
        <w:t xml:space="preserve">Vietnamská skořice, organický chilli prášek a jiné produkty z chilli papriček porušují normy bezpečnosti potravin. Vietnam </w:t>
      </w:r>
      <w:proofErr w:type="spellStart"/>
      <w:r>
        <w:rPr>
          <w:rFonts w:eastAsia="Times New Roman" w:cs="Arial"/>
          <w:color w:val="000000"/>
        </w:rPr>
        <w:t>Sanitary</w:t>
      </w:r>
      <w:proofErr w:type="spellEnd"/>
      <w:r>
        <w:rPr>
          <w:rFonts w:eastAsia="Times New Roman" w:cs="Arial"/>
          <w:color w:val="000000"/>
        </w:rPr>
        <w:t xml:space="preserve"> and </w:t>
      </w:r>
      <w:proofErr w:type="spellStart"/>
      <w:r>
        <w:rPr>
          <w:rFonts w:eastAsia="Times New Roman" w:cs="Arial"/>
          <w:color w:val="000000"/>
        </w:rPr>
        <w:t>Phytosanary</w:t>
      </w:r>
      <w:proofErr w:type="spellEnd"/>
      <w:r>
        <w:rPr>
          <w:rFonts w:eastAsia="Times New Roman" w:cs="Arial"/>
          <w:color w:val="000000"/>
        </w:rPr>
        <w:t xml:space="preserve"> </w:t>
      </w:r>
      <w:proofErr w:type="spellStart"/>
      <w:r>
        <w:rPr>
          <w:rFonts w:eastAsia="Times New Roman" w:cs="Arial"/>
          <w:color w:val="000000"/>
        </w:rPr>
        <w:t>Notification</w:t>
      </w:r>
      <w:proofErr w:type="spellEnd"/>
      <w:r>
        <w:rPr>
          <w:rFonts w:eastAsia="Times New Roman" w:cs="Arial"/>
          <w:color w:val="000000"/>
        </w:rPr>
        <w:t xml:space="preserve"> </w:t>
      </w:r>
      <w:proofErr w:type="spellStart"/>
      <w:r>
        <w:rPr>
          <w:rFonts w:eastAsia="Times New Roman" w:cs="Arial"/>
          <w:color w:val="000000"/>
        </w:rPr>
        <w:t>Authority</w:t>
      </w:r>
      <w:proofErr w:type="spellEnd"/>
      <w:r>
        <w:rPr>
          <w:rFonts w:eastAsia="Times New Roman" w:cs="Arial"/>
          <w:color w:val="000000"/>
        </w:rPr>
        <w:t xml:space="preserve"> and </w:t>
      </w:r>
      <w:proofErr w:type="spellStart"/>
      <w:r>
        <w:rPr>
          <w:rFonts w:eastAsia="Times New Roman" w:cs="Arial"/>
          <w:color w:val="000000"/>
        </w:rPr>
        <w:t>Inquiry</w:t>
      </w:r>
      <w:proofErr w:type="spellEnd"/>
      <w:r>
        <w:rPr>
          <w:rFonts w:eastAsia="Times New Roman" w:cs="Arial"/>
          <w:color w:val="000000"/>
        </w:rPr>
        <w:t xml:space="preserve"> Point (SPS Vietnam) obdržel varování od Systému rychlého varování Evropské unie pro potraviny a krmiva (RASFF/ Rapid </w:t>
      </w:r>
      <w:proofErr w:type="spellStart"/>
      <w:r>
        <w:rPr>
          <w:rFonts w:eastAsia="Times New Roman" w:cs="Arial"/>
          <w:color w:val="000000"/>
        </w:rPr>
        <w:t>Alert</w:t>
      </w:r>
      <w:proofErr w:type="spellEnd"/>
      <w:r>
        <w:rPr>
          <w:rFonts w:eastAsia="Times New Roman" w:cs="Arial"/>
          <w:color w:val="000000"/>
        </w:rPr>
        <w:t xml:space="preserve"> </w:t>
      </w:r>
      <w:proofErr w:type="spellStart"/>
      <w:r>
        <w:rPr>
          <w:rFonts w:eastAsia="Times New Roman" w:cs="Arial"/>
          <w:color w:val="000000"/>
        </w:rPr>
        <w:t>System</w:t>
      </w:r>
      <w:proofErr w:type="spellEnd"/>
      <w:r>
        <w:rPr>
          <w:rFonts w:eastAsia="Times New Roman" w:cs="Arial"/>
          <w:color w:val="000000"/>
        </w:rPr>
        <w:t xml:space="preserve"> </w:t>
      </w:r>
      <w:proofErr w:type="spellStart"/>
      <w:r>
        <w:rPr>
          <w:rFonts w:eastAsia="Times New Roman" w:cs="Arial"/>
          <w:color w:val="000000"/>
        </w:rPr>
        <w:t>for</w:t>
      </w:r>
      <w:proofErr w:type="spellEnd"/>
      <w:r>
        <w:rPr>
          <w:rFonts w:eastAsia="Times New Roman" w:cs="Arial"/>
          <w:color w:val="000000"/>
        </w:rPr>
        <w:t xml:space="preserve"> Food and </w:t>
      </w:r>
      <w:proofErr w:type="spellStart"/>
      <w:r>
        <w:rPr>
          <w:rFonts w:eastAsia="Times New Roman" w:cs="Arial"/>
          <w:color w:val="000000"/>
        </w:rPr>
        <w:t>Feed</w:t>
      </w:r>
      <w:proofErr w:type="spellEnd"/>
      <w:r>
        <w:rPr>
          <w:rFonts w:eastAsia="Times New Roman" w:cs="Arial"/>
          <w:color w:val="000000"/>
        </w:rPr>
        <w:t>).</w:t>
      </w:r>
    </w:p>
    <w:p w14:paraId="55C77357" w14:textId="604E7C5C" w:rsidR="00F27CA5" w:rsidRDefault="00F27CA5" w:rsidP="00F27CA5">
      <w:pPr>
        <w:spacing w:line="276" w:lineRule="auto"/>
        <w:jc w:val="both"/>
        <w:rPr>
          <w:rFonts w:eastAsia="Times New Roman" w:cs="Arial"/>
          <w:color w:val="000000"/>
        </w:rPr>
      </w:pPr>
      <w:r>
        <w:rPr>
          <w:rFonts w:eastAsia="Times New Roman" w:cs="Arial"/>
          <w:color w:val="000000"/>
        </w:rPr>
        <w:t xml:space="preserve">Vietnam </w:t>
      </w:r>
      <w:proofErr w:type="spellStart"/>
      <w:r>
        <w:rPr>
          <w:rFonts w:eastAsia="Times New Roman" w:cs="Arial"/>
          <w:color w:val="000000"/>
        </w:rPr>
        <w:t>Pepper</w:t>
      </w:r>
      <w:proofErr w:type="spellEnd"/>
      <w:r>
        <w:rPr>
          <w:rFonts w:eastAsia="Times New Roman" w:cs="Arial"/>
          <w:color w:val="000000"/>
        </w:rPr>
        <w:t xml:space="preserve"> and </w:t>
      </w:r>
      <w:proofErr w:type="spellStart"/>
      <w:r>
        <w:rPr>
          <w:rFonts w:eastAsia="Times New Roman" w:cs="Arial"/>
          <w:color w:val="000000"/>
        </w:rPr>
        <w:t>Spice</w:t>
      </w:r>
      <w:proofErr w:type="spellEnd"/>
      <w:r>
        <w:rPr>
          <w:rFonts w:eastAsia="Times New Roman" w:cs="Arial"/>
          <w:color w:val="000000"/>
        </w:rPr>
        <w:t xml:space="preserve"> </w:t>
      </w:r>
      <w:proofErr w:type="spellStart"/>
      <w:r>
        <w:rPr>
          <w:rFonts w:eastAsia="Times New Roman" w:cs="Arial"/>
          <w:color w:val="000000"/>
        </w:rPr>
        <w:t>Association</w:t>
      </w:r>
      <w:proofErr w:type="spellEnd"/>
      <w:r>
        <w:rPr>
          <w:rFonts w:eastAsia="Times New Roman" w:cs="Arial"/>
          <w:color w:val="000000"/>
        </w:rPr>
        <w:t xml:space="preserve"> doporučila, aby zemědělské a potravinářské produkty vyvážené do EU vždy vyhovovaly předpisům o bezpečnosti potravin tohoto trhu, včetně reziduí pesticidů, konzervačních látek a dalších přísad. Podniky musí u těchto produktů provádět pravidelné testování, aby se zajistilo, že nedojde k obsahu nadměrné</w:t>
      </w:r>
      <w:r w:rsidR="00656999">
        <w:rPr>
          <w:rFonts w:eastAsia="Times New Roman" w:cs="Arial"/>
          <w:color w:val="000000"/>
        </w:rPr>
        <w:t>ho</w:t>
      </w:r>
      <w:r>
        <w:rPr>
          <w:rFonts w:eastAsia="Times New Roman" w:cs="Arial"/>
          <w:color w:val="000000"/>
        </w:rPr>
        <w:t xml:space="preserve"> množství nežádoucích chemikálií. To nejen pomůže podnikům zlepšit jejich pověst a kvalitu produktů, ale také jim to </w:t>
      </w:r>
      <w:proofErr w:type="gramStart"/>
      <w:r>
        <w:rPr>
          <w:rFonts w:eastAsia="Times New Roman" w:cs="Arial"/>
          <w:color w:val="000000"/>
        </w:rPr>
        <w:t>vytvoří</w:t>
      </w:r>
      <w:proofErr w:type="gramEnd"/>
      <w:r>
        <w:rPr>
          <w:rFonts w:eastAsia="Times New Roman" w:cs="Arial"/>
          <w:color w:val="000000"/>
        </w:rPr>
        <w:t xml:space="preserve"> příznivější podmínky pro přístup a expanzi na exportní trhy, uvedla asociace.</w:t>
      </w:r>
    </w:p>
    <w:p w14:paraId="3414570C" w14:textId="3E05CFB5" w:rsidR="00D4434C" w:rsidRPr="00F27CA5" w:rsidRDefault="00F27CA5" w:rsidP="00EF76D8">
      <w:pPr>
        <w:spacing w:line="276" w:lineRule="auto"/>
        <w:jc w:val="both"/>
        <w:rPr>
          <w:rFonts w:eastAsia="Times New Roman" w:cs="Arial"/>
          <w:color w:val="000000"/>
        </w:rPr>
      </w:pPr>
      <w:r>
        <w:rPr>
          <w:rFonts w:eastAsia="Times New Roman" w:cs="Arial"/>
          <w:color w:val="000000"/>
        </w:rPr>
        <w:t>Nedávno se EU rozhodla zvýšit frekvenci kontrol u produktů z chilli a dračího ovoce dovážených z Vietnamu. Produkty z chilli papriček podléhají nyní četnosti kontrol ve výši 50</w:t>
      </w:r>
      <w:r w:rsidR="00656999">
        <w:rPr>
          <w:rFonts w:eastAsia="Times New Roman" w:cs="Arial"/>
          <w:color w:val="000000"/>
        </w:rPr>
        <w:t xml:space="preserve"> </w:t>
      </w:r>
      <w:r>
        <w:rPr>
          <w:rFonts w:eastAsia="Times New Roman" w:cs="Arial"/>
          <w:color w:val="000000"/>
        </w:rPr>
        <w:t>% dovozu na trh EU.</w:t>
      </w:r>
    </w:p>
    <w:p w14:paraId="70DF558B" w14:textId="77777777" w:rsidR="002E7EA2" w:rsidRDefault="002E7EA2">
      <w:pPr>
        <w:rPr>
          <w:rFonts w:eastAsiaTheme="minorEastAsia" w:cs="Arial"/>
          <w:b/>
          <w:bCs/>
          <w:sz w:val="28"/>
          <w:szCs w:val="28"/>
        </w:rPr>
      </w:pPr>
      <w:r>
        <w:rPr>
          <w:rFonts w:cs="Arial"/>
        </w:rPr>
        <w:br w:type="page"/>
      </w:r>
    </w:p>
    <w:p w14:paraId="62063DC5" w14:textId="0DF7A771" w:rsidR="00A164E3" w:rsidRPr="00587417" w:rsidRDefault="00A164E3" w:rsidP="00A164E3">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BRAZÍLIE</w:t>
      </w:r>
    </w:p>
    <w:p w14:paraId="247C991E" w14:textId="77777777" w:rsidR="00A164E3" w:rsidRDefault="00A164E3" w:rsidP="00A164E3">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Martin Lošťák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xml:space="preserve">, velvyslanectví ČR </w:t>
      </w:r>
      <w:r>
        <w:rPr>
          <w:rFonts w:cs="Arial"/>
        </w:rPr>
        <w:t xml:space="preserve">v </w:t>
      </w:r>
      <w:proofErr w:type="spellStart"/>
      <w:r>
        <w:rPr>
          <w:rFonts w:cs="Arial"/>
        </w:rPr>
        <w:t>Brasília</w:t>
      </w:r>
      <w:proofErr w:type="spellEnd"/>
      <w:r w:rsidRPr="00587417">
        <w:rPr>
          <w:rFonts w:cs="Arial"/>
        </w:rPr>
        <w:t xml:space="preserve">, </w:t>
      </w:r>
    </w:p>
    <w:p w14:paraId="5B0AD29D" w14:textId="77777777" w:rsidR="00A164E3" w:rsidRPr="00BD647F" w:rsidRDefault="00A164E3" w:rsidP="00A164E3">
      <w:pPr>
        <w:pBdr>
          <w:top w:val="single" w:sz="4" w:space="1" w:color="auto"/>
          <w:left w:val="single" w:sz="4" w:space="4" w:color="auto"/>
          <w:bottom w:val="single" w:sz="4" w:space="1" w:color="auto"/>
          <w:right w:val="single" w:sz="4" w:space="4" w:color="auto"/>
        </w:pBdr>
        <w:spacing w:line="276" w:lineRule="auto"/>
        <w:jc w:val="both"/>
      </w:pPr>
      <w:r>
        <w:t xml:space="preserve">tel: </w:t>
      </w:r>
      <w:r w:rsidRPr="00505C2E">
        <w:t>+</w:t>
      </w:r>
      <w:r>
        <w:t xml:space="preserve">5 511 989 411 211 </w:t>
      </w:r>
    </w:p>
    <w:p w14:paraId="310885A6" w14:textId="77777777" w:rsidR="006944A4" w:rsidRPr="006944A4" w:rsidRDefault="006944A4" w:rsidP="006944A4">
      <w:pPr>
        <w:pStyle w:val="Nadpis3"/>
        <w:spacing w:line="276" w:lineRule="auto"/>
        <w:jc w:val="both"/>
      </w:pPr>
      <w:r w:rsidRPr="006944A4">
        <w:t xml:space="preserve">Technologie a inovace hýbou brazilským zemědělstvím </w:t>
      </w:r>
    </w:p>
    <w:p w14:paraId="2EFBF2F1" w14:textId="2F3DA047" w:rsidR="006944A4" w:rsidRPr="006944A4" w:rsidRDefault="006944A4" w:rsidP="006944A4">
      <w:pPr>
        <w:spacing w:line="276" w:lineRule="auto"/>
        <w:jc w:val="both"/>
      </w:pPr>
      <w:r w:rsidRPr="006944A4">
        <w:t>Hlavními obchodními partnery pro brazilské zemědělství jsou USA (inspirace a technologie) a</w:t>
      </w:r>
      <w:r>
        <w:t> </w:t>
      </w:r>
      <w:r w:rsidRPr="006944A4">
        <w:t>Čína, která je sice aktuálně především odbytištěm brazilského exportu zemědělských komodit, ale také stále více zdrojem inspirace pro inovace. Kromě toho je aktuální čínská politika soběstačnosti jednou z hlavních hrozeb pro brazilské producenty v blízké budoucnosti (Čína má v aktuální pětiletce končící v roce 2026 za cíl dosáhnout soběstačnosti ve výrobě kukuřice, další komodity pak budou rychle následovat).</w:t>
      </w:r>
    </w:p>
    <w:p w14:paraId="12A3E5E3" w14:textId="5AFE4720" w:rsidR="006944A4" w:rsidRPr="006944A4" w:rsidRDefault="006944A4" w:rsidP="006944A4">
      <w:pPr>
        <w:spacing w:line="276" w:lineRule="auto"/>
        <w:jc w:val="both"/>
      </w:pPr>
      <w:r w:rsidRPr="006944A4">
        <w:t xml:space="preserve">Proto brazilští zemědělci velmi dobře akceptují inovace, které jim pomohou zvýšit produktivitu a udržitelnost. Mezi hlavní trendy </w:t>
      </w:r>
      <w:proofErr w:type="gramStart"/>
      <w:r w:rsidRPr="006944A4">
        <w:t>patří</w:t>
      </w:r>
      <w:proofErr w:type="gramEnd"/>
      <w:r w:rsidRPr="006944A4">
        <w:t xml:space="preserve"> použití technologií – drony (aktuální použití je nízké – jen 8 % u plochy cukrové třtiny, u které je použití dronů nejvyšší), chytrá logistika – použití dat, digitalizace, optimalizace, konektivita, sběr </w:t>
      </w:r>
      <w:r w:rsidR="008D40D6">
        <w:t xml:space="preserve">dat </w:t>
      </w:r>
      <w:r w:rsidRPr="006944A4">
        <w:t>a jejich použití v reálném čase, řešení just-in-</w:t>
      </w:r>
      <w:proofErr w:type="spellStart"/>
      <w:r w:rsidRPr="006944A4">
        <w:t>time</w:t>
      </w:r>
      <w:proofErr w:type="spellEnd"/>
      <w:r w:rsidRPr="006944A4">
        <w:t xml:space="preserve">, přesné hodnocení složení půdy a aplikací, autonomní stroje, senzory, automatizace, </w:t>
      </w:r>
      <w:proofErr w:type="spellStart"/>
      <w:r w:rsidRPr="006944A4">
        <w:t>machine</w:t>
      </w:r>
      <w:proofErr w:type="spellEnd"/>
      <w:r w:rsidRPr="006944A4">
        <w:t xml:space="preserve"> learning, AI.</w:t>
      </w:r>
    </w:p>
    <w:p w14:paraId="4FA1EEF9" w14:textId="1CE7061C" w:rsidR="00B208A7" w:rsidRPr="00B208A7" w:rsidRDefault="006944A4" w:rsidP="00EF76D8">
      <w:pPr>
        <w:spacing w:line="276" w:lineRule="auto"/>
        <w:jc w:val="both"/>
      </w:pPr>
      <w:r w:rsidRPr="006944A4">
        <w:t xml:space="preserve">Stejně důležité je vzdělávání – zemědělství zaměstnává 25 % brazilské populace, vznikl obrovský problém s kvalifikovanou pracovní silou – příležitost pro řešení vzdělávání, digitalizace, </w:t>
      </w:r>
      <w:proofErr w:type="spellStart"/>
      <w:r w:rsidRPr="006944A4">
        <w:t>SaaS</w:t>
      </w:r>
      <w:proofErr w:type="spellEnd"/>
      <w:r w:rsidRPr="006944A4">
        <w:t>, AI (především pro zpracování dat) a v neposlední řadě také trvale udržitelné zemědělství zahrnující biologickou ochranu – biologické insekticidy a boostery na bázi bakterií, virů, jejich metabolitů. Výroba zeleného etanolu a energie představuje obrovský potenciál pro export i mimo Brazílii a další možnosti. Brazílie má ambici stát se lídrem v obnovitelných zdrojích energie.</w:t>
      </w:r>
    </w:p>
    <w:p w14:paraId="134CD003" w14:textId="77777777" w:rsidR="00A57790" w:rsidRPr="00587417" w:rsidRDefault="00A57790" w:rsidP="00A57790">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MEXIKO</w:t>
      </w:r>
    </w:p>
    <w:p w14:paraId="04D4C482" w14:textId="77777777" w:rsidR="00A57790" w:rsidRDefault="00A57790" w:rsidP="00A57790">
      <w:pPr>
        <w:pBdr>
          <w:top w:val="single" w:sz="4" w:space="1" w:color="auto"/>
          <w:left w:val="single" w:sz="4" w:space="4" w:color="auto"/>
          <w:bottom w:val="single" w:sz="4" w:space="1" w:color="auto"/>
          <w:right w:val="single" w:sz="4" w:space="4" w:color="auto"/>
        </w:pBdr>
        <w:spacing w:line="276" w:lineRule="auto"/>
        <w:jc w:val="both"/>
        <w:rPr>
          <w:rFonts w:cs="Arial"/>
        </w:rPr>
      </w:pPr>
      <w:r w:rsidRPr="00EC2757">
        <w:rPr>
          <w:rFonts w:cs="Arial"/>
        </w:rPr>
        <w:t>Paul Richard</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xml:space="preserve">, velvyslanectví ČR </w:t>
      </w:r>
      <w:r>
        <w:rPr>
          <w:rFonts w:cs="Arial"/>
        </w:rPr>
        <w:t>v </w:t>
      </w:r>
      <w:proofErr w:type="spellStart"/>
      <w:r>
        <w:rPr>
          <w:rFonts w:cs="Arial"/>
        </w:rPr>
        <w:t>Mexico</w:t>
      </w:r>
      <w:proofErr w:type="spellEnd"/>
      <w:r>
        <w:rPr>
          <w:rFonts w:cs="Arial"/>
        </w:rPr>
        <w:t xml:space="preserve"> City</w:t>
      </w:r>
      <w:r w:rsidRPr="00587417">
        <w:rPr>
          <w:rFonts w:cs="Arial"/>
        </w:rPr>
        <w:t xml:space="preserve">, </w:t>
      </w:r>
    </w:p>
    <w:p w14:paraId="7183524A" w14:textId="77777777" w:rsidR="00A57790" w:rsidRPr="00BD647F" w:rsidRDefault="00A57790" w:rsidP="00A57790">
      <w:pPr>
        <w:pBdr>
          <w:top w:val="single" w:sz="4" w:space="1" w:color="auto"/>
          <w:left w:val="single" w:sz="4" w:space="4" w:color="auto"/>
          <w:bottom w:val="single" w:sz="4" w:space="1" w:color="auto"/>
          <w:right w:val="single" w:sz="4" w:space="4" w:color="auto"/>
        </w:pBdr>
        <w:spacing w:line="276" w:lineRule="auto"/>
        <w:jc w:val="both"/>
      </w:pPr>
      <w:r>
        <w:t xml:space="preserve">tel: </w:t>
      </w:r>
      <w:r w:rsidRPr="00505C2E">
        <w:t>+</w:t>
      </w:r>
      <w:r w:rsidRPr="00A968F0">
        <w:t xml:space="preserve"> +52 55 8723 8188</w:t>
      </w:r>
      <w:r>
        <w:t xml:space="preserve">, e-mail: </w:t>
      </w:r>
      <w:hyperlink r:id="rId13" w:history="1">
        <w:r w:rsidRPr="00552962">
          <w:rPr>
            <w:rStyle w:val="Hypertextovodkaz"/>
          </w:rPr>
          <w:t>paulrichardconsulting@gmail.com</w:t>
        </w:r>
      </w:hyperlink>
      <w:r>
        <w:t xml:space="preserve"> </w:t>
      </w:r>
    </w:p>
    <w:p w14:paraId="21411933" w14:textId="5BA157CA" w:rsidR="0061321E" w:rsidRPr="0061321E" w:rsidRDefault="006944A4" w:rsidP="0061321E">
      <w:pPr>
        <w:pStyle w:val="Nadpis3"/>
        <w:spacing w:line="276" w:lineRule="auto"/>
        <w:jc w:val="both"/>
      </w:pPr>
      <w:bookmarkStart w:id="0" w:name="_Hlk171320328"/>
      <w:r>
        <w:t>Trh s drůbeží</w:t>
      </w:r>
      <w:r w:rsidR="00CC117C">
        <w:t>m</w:t>
      </w:r>
      <w:r>
        <w:t xml:space="preserve"> a vejci </w:t>
      </w:r>
      <w:r w:rsidR="0061321E">
        <w:t>v Mexiku</w:t>
      </w:r>
      <w:bookmarkEnd w:id="0"/>
    </w:p>
    <w:p w14:paraId="59706B47" w14:textId="77777777" w:rsidR="0061321E" w:rsidRDefault="0061321E" w:rsidP="0061321E">
      <w:pPr>
        <w:spacing w:line="276" w:lineRule="auto"/>
        <w:jc w:val="both"/>
      </w:pPr>
      <w:r>
        <w:t xml:space="preserve">K většině typických mexických jídel, jako je „mole </w:t>
      </w:r>
      <w:proofErr w:type="spellStart"/>
      <w:r>
        <w:t>poblano</w:t>
      </w:r>
      <w:proofErr w:type="spellEnd"/>
      <w:r>
        <w:t>“, „</w:t>
      </w:r>
      <w:proofErr w:type="spellStart"/>
      <w:r>
        <w:t>pozole</w:t>
      </w:r>
      <w:proofErr w:type="spellEnd"/>
      <w:r>
        <w:t xml:space="preserve">“ a „tacos“, </w:t>
      </w:r>
      <w:proofErr w:type="gramStart"/>
      <w:r>
        <w:t>patří</w:t>
      </w:r>
      <w:proofErr w:type="gramEnd"/>
      <w:r>
        <w:t xml:space="preserve"> kuřecí maso. Domácí produkce je však nedostatečná a Mexiko musí ve velkém dovážet kuřecí maso ze Spojených států a Brazílie.</w:t>
      </w:r>
    </w:p>
    <w:p w14:paraId="48D07402" w14:textId="77777777" w:rsidR="0061321E" w:rsidRDefault="0061321E" w:rsidP="0061321E">
      <w:pPr>
        <w:spacing w:line="276" w:lineRule="auto"/>
        <w:jc w:val="both"/>
      </w:pPr>
      <w:r>
        <w:t xml:space="preserve">Mexiko je také jedním z největších světových spotřebitelů a producentů vajec. Spotřeba vajec na hlavu je 378 vajec na obyvatele a rok (tj. více než jedno vejce na osobu a den po celý rok). Tento vzkvétající trh dal vzniknout světovým společnostem: například </w:t>
      </w:r>
      <w:proofErr w:type="spellStart"/>
      <w:r>
        <w:t>Proan</w:t>
      </w:r>
      <w:proofErr w:type="spellEnd"/>
      <w:r>
        <w:t xml:space="preserve"> s celkovým počtem 34 milionů slepic je národní jedničkou a druhým největším producentem vajec na světě.</w:t>
      </w:r>
    </w:p>
    <w:p w14:paraId="7FFF5C2C" w14:textId="232AE485" w:rsidR="0061321E" w:rsidRDefault="0061321E" w:rsidP="0061321E">
      <w:pPr>
        <w:spacing w:line="276" w:lineRule="auto"/>
        <w:jc w:val="both"/>
      </w:pPr>
      <w:r>
        <w:t xml:space="preserve">Když česká společnost Dominant CZ před více než 10 lety vstoupila na trh, prosadila se právě nabídkou radikálně odlišného produktu. Její originální program chovu atraktivně zbarvených slepic je speciálně určen pro malé rodinné producenty. Ve venkovské oblasti </w:t>
      </w:r>
      <w:proofErr w:type="spellStart"/>
      <w:r>
        <w:t>Chiapas</w:t>
      </w:r>
      <w:proofErr w:type="spellEnd"/>
      <w:r>
        <w:t xml:space="preserve"> na samém jihu země vyvíjí společnost se svým místním partnerem odlišný typ drůbeží genetiky: umožňuje zákazníkům </w:t>
      </w:r>
      <w:r w:rsidR="008D40D6">
        <w:t>rozpoznat tato vejce</w:t>
      </w:r>
      <w:r>
        <w:t xml:space="preserve"> oproti </w:t>
      </w:r>
      <w:r w:rsidR="008D40D6">
        <w:t xml:space="preserve">vejcím </w:t>
      </w:r>
      <w:r>
        <w:t>standardní</w:t>
      </w:r>
      <w:r w:rsidR="008D40D6">
        <w:t xml:space="preserve"> </w:t>
      </w:r>
      <w:r>
        <w:t xml:space="preserve">barvy (komerční vejce jsou většinou bílá a „barvená“ vejce s odlišnou barvou skořápky modrou, zelenou a tmavě hnědou jsou dražší). Podobně typ drůbeže s kombinovanou užitkovostí neboli pomaleji rostoucí kohouti mají </w:t>
      </w:r>
      <w:r w:rsidR="008D40D6">
        <w:t>tužší</w:t>
      </w:r>
      <w:r>
        <w:t xml:space="preserve"> maso, které je ceněno jako tradiční drůbeží maso.</w:t>
      </w:r>
    </w:p>
    <w:p w14:paraId="1ED9598A" w14:textId="77777777" w:rsidR="00A57790" w:rsidRDefault="00A57790" w:rsidP="00EF76D8">
      <w:pPr>
        <w:spacing w:line="276" w:lineRule="auto"/>
      </w:pPr>
    </w:p>
    <w:p w14:paraId="5F200375" w14:textId="77777777" w:rsidR="00CC117C" w:rsidRDefault="00CC117C" w:rsidP="00EF76D8">
      <w:pPr>
        <w:spacing w:line="276" w:lineRule="auto"/>
      </w:pPr>
    </w:p>
    <w:p w14:paraId="718CA640" w14:textId="77777777" w:rsidR="00CC117C" w:rsidRDefault="00CC117C" w:rsidP="00CC117C">
      <w:pPr>
        <w:pStyle w:val="Nadpis3"/>
        <w:spacing w:line="276" w:lineRule="auto"/>
        <w:jc w:val="both"/>
      </w:pPr>
      <w:r>
        <w:t>Regenerativní zemědělství a produkce krmiv pro mlékárenský průmysl</w:t>
      </w:r>
    </w:p>
    <w:p w14:paraId="243AEA94" w14:textId="77777777" w:rsidR="00CC117C" w:rsidRDefault="00CC117C" w:rsidP="00CC117C">
      <w:pPr>
        <w:spacing w:line="276" w:lineRule="auto"/>
        <w:jc w:val="both"/>
      </w:pPr>
      <w:r>
        <w:t>Mlékárenský průmysl v Mexiku zažívá plný růst. Poptávka po sýrech, jogurtech a mléce se nezpomaluje, částečně je pokryta dovozem sušeného mléka, ale na rozvoj domácí produkce mléka sázejí i průmyslníci tohoto odvětví (</w:t>
      </w:r>
      <w:proofErr w:type="spellStart"/>
      <w:r>
        <w:t>Lala</w:t>
      </w:r>
      <w:proofErr w:type="spellEnd"/>
      <w:r>
        <w:t xml:space="preserve">, </w:t>
      </w:r>
      <w:proofErr w:type="spellStart"/>
      <w:r>
        <w:t>Alpura</w:t>
      </w:r>
      <w:proofErr w:type="spellEnd"/>
      <w:r>
        <w:t xml:space="preserve">, </w:t>
      </w:r>
      <w:proofErr w:type="spellStart"/>
      <w:r>
        <w:t>Danone</w:t>
      </w:r>
      <w:proofErr w:type="spellEnd"/>
      <w:r>
        <w:t>, Nestlé...).</w:t>
      </w:r>
    </w:p>
    <w:p w14:paraId="034605A3" w14:textId="77777777" w:rsidR="00CC117C" w:rsidRDefault="00CC117C" w:rsidP="00CC117C">
      <w:pPr>
        <w:spacing w:line="276" w:lineRule="auto"/>
        <w:jc w:val="both"/>
      </w:pPr>
      <w:r>
        <w:t>Na severu země je tato touha po zvýšení produkce mléka zpochybňována produkcí krmiv na polopouštních pozemcích a stále větším nedostatkem zavlažovací vody.</w:t>
      </w:r>
    </w:p>
    <w:p w14:paraId="3052F7D6" w14:textId="77777777" w:rsidR="00CC117C" w:rsidRDefault="00CC117C" w:rsidP="00CC117C">
      <w:pPr>
        <w:spacing w:line="276" w:lineRule="auto"/>
        <w:jc w:val="both"/>
      </w:pPr>
      <w:r>
        <w:t>V severní části země naráží tato touha po zvýšení produkce mléka na produkci krmiv na polopouštních pozemcích se stále výraznějším nedostatkem zavlažovací vody.</w:t>
      </w:r>
    </w:p>
    <w:p w14:paraId="79FA9A5E" w14:textId="77777777" w:rsidR="00CC117C" w:rsidRDefault="00CC117C" w:rsidP="00CC117C">
      <w:pPr>
        <w:spacing w:line="276" w:lineRule="auto"/>
        <w:jc w:val="both"/>
      </w:pPr>
      <w:r>
        <w:t>Model regenerativního zemědělství, jak jej definuje Organizace spojených národů, prosazuje Nestlé jako lokální řešení pro své farmářské dodavatele.</w:t>
      </w:r>
    </w:p>
    <w:p w14:paraId="1E00FFE3" w14:textId="77777777" w:rsidR="00CC117C" w:rsidRDefault="00CC117C" w:rsidP="00CC117C">
      <w:pPr>
        <w:spacing w:line="276" w:lineRule="auto"/>
        <w:jc w:val="both"/>
      </w:pPr>
      <w:r>
        <w:t xml:space="preserve">Součástí modelu regenerativního zemědělství jsou postupy, jako je přijetí systémů kapkového zavlažování, výroba kompostu ze statkových hnojiv a jeho standardizované použití na zemědělské půdy, střídání plodin a </w:t>
      </w:r>
      <w:proofErr w:type="spellStart"/>
      <w:r>
        <w:t>interropping</w:t>
      </w:r>
      <w:proofErr w:type="spellEnd"/>
      <w:r>
        <w:t>, stejně jako používání luštěnin jako krycích plodin a efektivní hnojení plodin na základě analýzy půdy.</w:t>
      </w:r>
    </w:p>
    <w:p w14:paraId="27656522" w14:textId="77777777" w:rsidR="00CC117C" w:rsidRDefault="00CC117C" w:rsidP="00CC117C">
      <w:pPr>
        <w:spacing w:line="276" w:lineRule="auto"/>
        <w:jc w:val="both"/>
      </w:pPr>
      <w:r>
        <w:t xml:space="preserve">Jeden z regionů s největšími agronomickými výzvami pro produkci pícnin, co do množství a kvality, se nachází v </w:t>
      </w:r>
      <w:proofErr w:type="spellStart"/>
      <w:r>
        <w:t>comarca</w:t>
      </w:r>
      <w:proofErr w:type="spellEnd"/>
      <w:r>
        <w:t xml:space="preserve"> </w:t>
      </w:r>
      <w:proofErr w:type="spellStart"/>
      <w:r>
        <w:t>lagunera</w:t>
      </w:r>
      <w:proofErr w:type="spellEnd"/>
      <w:r>
        <w:t xml:space="preserve"> (mezi státy </w:t>
      </w:r>
      <w:proofErr w:type="spellStart"/>
      <w:r>
        <w:t>Coahuila</w:t>
      </w:r>
      <w:proofErr w:type="spellEnd"/>
      <w:r>
        <w:t xml:space="preserve"> a </w:t>
      </w:r>
      <w:proofErr w:type="spellStart"/>
      <w:r>
        <w:t>Durango</w:t>
      </w:r>
      <w:proofErr w:type="spellEnd"/>
      <w:r>
        <w:t xml:space="preserve">), a to kvůli nízkým ročním srážkám, slanosti půdy a vysokým teplotám. Příkladem této situace je mlékárenský ranč Beta Santa Monica, jeden z lídrů v přechodu na regenerační postupy. Má jeden z nejambicióznějších projektů, který spočíval v přeměně pouštní půdy o rozloze 80 hektarů na úrodnou půdu pro produkci vysoce výnosných pícnin. Na pozemku, který v roce 2024 zahájil svůj druhý sklizňový cyklus, se pěstuje krmná kukuřice se zavlažováním podzemními kapalinami; jako půdní přídavek a </w:t>
      </w:r>
      <w:proofErr w:type="spellStart"/>
      <w:r>
        <w:t>biohnojivo</w:t>
      </w:r>
      <w:proofErr w:type="spellEnd"/>
      <w:r>
        <w:t xml:space="preserve"> se používá kompost z hnoje s nízkou uhlíkovou stopou a provádějí se </w:t>
      </w:r>
      <w:proofErr w:type="spellStart"/>
      <w:r>
        <w:t>mezipůdní</w:t>
      </w:r>
      <w:proofErr w:type="spellEnd"/>
      <w:r>
        <w:t xml:space="preserve"> testy </w:t>
      </w:r>
      <w:proofErr w:type="gramStart"/>
      <w:r>
        <w:t>s</w:t>
      </w:r>
      <w:proofErr w:type="gramEnd"/>
      <w:r>
        <w:t xml:space="preserve"> </w:t>
      </w:r>
      <w:proofErr w:type="spellStart"/>
      <w:r>
        <w:t>sesbanií</w:t>
      </w:r>
      <w:proofErr w:type="spellEnd"/>
      <w:r>
        <w:t xml:space="preserve"> a sójovými boby, střídání zimních plodin s ovsem, </w:t>
      </w:r>
      <w:proofErr w:type="spellStart"/>
      <w:r>
        <w:t>tritikale</w:t>
      </w:r>
      <w:proofErr w:type="spellEnd"/>
      <w:r>
        <w:t xml:space="preserve"> a vikve.</w:t>
      </w:r>
    </w:p>
    <w:p w14:paraId="0B55E51D" w14:textId="77E58FA2" w:rsidR="00CC117C" w:rsidRPr="00F36E50" w:rsidRDefault="00CC117C" w:rsidP="00CC117C">
      <w:pPr>
        <w:spacing w:line="276" w:lineRule="auto"/>
        <w:jc w:val="both"/>
      </w:pPr>
      <w:r>
        <w:t>Produkce krmných plodin s regeneračními zemědělskými postupy v pouštních oblastech přispívá ke zvýšení potravinové bezpečnosti, sekvestraci oxidu uhličitého v půdě, zvýšení biologické rozmanitosti a vytváření místních pracovních míst.</w:t>
      </w:r>
    </w:p>
    <w:sectPr w:rsidR="00CC117C" w:rsidRPr="00F36E50" w:rsidSect="00505C2E">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83862" w14:textId="77777777" w:rsidR="009B6A98" w:rsidRDefault="009B6A98" w:rsidP="00D4434C">
      <w:r>
        <w:separator/>
      </w:r>
    </w:p>
  </w:endnote>
  <w:endnote w:type="continuationSeparator" w:id="0">
    <w:p w14:paraId="014DA842" w14:textId="77777777" w:rsidR="009B6A98" w:rsidRDefault="009B6A98"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EDFA9" w14:textId="77777777" w:rsidR="009B6A98" w:rsidRDefault="009B6A98" w:rsidP="00D4434C">
      <w:r>
        <w:separator/>
      </w:r>
    </w:p>
  </w:footnote>
  <w:footnote w:type="continuationSeparator" w:id="0">
    <w:p w14:paraId="60C049B3" w14:textId="77777777" w:rsidR="009B6A98" w:rsidRDefault="009B6A98"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7E208D"/>
    <w:multiLevelType w:val="hybridMultilevel"/>
    <w:tmpl w:val="01543ADA"/>
    <w:lvl w:ilvl="0" w:tplc="04050001">
      <w:start w:val="1"/>
      <w:numFmt w:val="bullet"/>
      <w:lvlText w:val=""/>
      <w:lvlJc w:val="left"/>
      <w:pPr>
        <w:ind w:left="855" w:hanging="360"/>
      </w:pPr>
      <w:rPr>
        <w:rFonts w:ascii="Symbol" w:hAnsi="Symbol" w:hint="default"/>
      </w:rPr>
    </w:lvl>
    <w:lvl w:ilvl="1" w:tplc="04050003">
      <w:start w:val="1"/>
      <w:numFmt w:val="bullet"/>
      <w:lvlText w:val="o"/>
      <w:lvlJc w:val="left"/>
      <w:pPr>
        <w:ind w:left="1575" w:hanging="360"/>
      </w:pPr>
      <w:rPr>
        <w:rFonts w:ascii="Courier New" w:hAnsi="Courier New" w:cs="Courier New" w:hint="default"/>
      </w:rPr>
    </w:lvl>
    <w:lvl w:ilvl="2" w:tplc="04050005">
      <w:start w:val="1"/>
      <w:numFmt w:val="bullet"/>
      <w:lvlText w:val=""/>
      <w:lvlJc w:val="left"/>
      <w:pPr>
        <w:ind w:left="2295" w:hanging="360"/>
      </w:pPr>
      <w:rPr>
        <w:rFonts w:ascii="Wingdings" w:hAnsi="Wingdings" w:hint="default"/>
      </w:rPr>
    </w:lvl>
    <w:lvl w:ilvl="3" w:tplc="04050001">
      <w:start w:val="1"/>
      <w:numFmt w:val="bullet"/>
      <w:lvlText w:val=""/>
      <w:lvlJc w:val="left"/>
      <w:pPr>
        <w:ind w:left="3015" w:hanging="360"/>
      </w:pPr>
      <w:rPr>
        <w:rFonts w:ascii="Symbol" w:hAnsi="Symbol" w:hint="default"/>
      </w:rPr>
    </w:lvl>
    <w:lvl w:ilvl="4" w:tplc="04050003">
      <w:start w:val="1"/>
      <w:numFmt w:val="bullet"/>
      <w:lvlText w:val="o"/>
      <w:lvlJc w:val="left"/>
      <w:pPr>
        <w:ind w:left="3735" w:hanging="360"/>
      </w:pPr>
      <w:rPr>
        <w:rFonts w:ascii="Courier New" w:hAnsi="Courier New" w:cs="Courier New" w:hint="default"/>
      </w:rPr>
    </w:lvl>
    <w:lvl w:ilvl="5" w:tplc="04050005">
      <w:start w:val="1"/>
      <w:numFmt w:val="bullet"/>
      <w:lvlText w:val=""/>
      <w:lvlJc w:val="left"/>
      <w:pPr>
        <w:ind w:left="4455" w:hanging="360"/>
      </w:pPr>
      <w:rPr>
        <w:rFonts w:ascii="Wingdings" w:hAnsi="Wingdings" w:hint="default"/>
      </w:rPr>
    </w:lvl>
    <w:lvl w:ilvl="6" w:tplc="04050001">
      <w:start w:val="1"/>
      <w:numFmt w:val="bullet"/>
      <w:lvlText w:val=""/>
      <w:lvlJc w:val="left"/>
      <w:pPr>
        <w:ind w:left="5175" w:hanging="360"/>
      </w:pPr>
      <w:rPr>
        <w:rFonts w:ascii="Symbol" w:hAnsi="Symbol" w:hint="default"/>
      </w:rPr>
    </w:lvl>
    <w:lvl w:ilvl="7" w:tplc="04050003">
      <w:start w:val="1"/>
      <w:numFmt w:val="bullet"/>
      <w:lvlText w:val="o"/>
      <w:lvlJc w:val="left"/>
      <w:pPr>
        <w:ind w:left="5895" w:hanging="360"/>
      </w:pPr>
      <w:rPr>
        <w:rFonts w:ascii="Courier New" w:hAnsi="Courier New" w:cs="Courier New" w:hint="default"/>
      </w:rPr>
    </w:lvl>
    <w:lvl w:ilvl="8" w:tplc="04050005">
      <w:start w:val="1"/>
      <w:numFmt w:val="bullet"/>
      <w:lvlText w:val=""/>
      <w:lvlJc w:val="left"/>
      <w:pPr>
        <w:ind w:left="6615"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61539569">
    <w:abstractNumId w:val="18"/>
  </w:num>
  <w:num w:numId="2" w16cid:durableId="1686252304">
    <w:abstractNumId w:val="14"/>
  </w:num>
  <w:num w:numId="3" w16cid:durableId="281157673">
    <w:abstractNumId w:val="16"/>
  </w:num>
  <w:num w:numId="4" w16cid:durableId="844127864">
    <w:abstractNumId w:val="10"/>
  </w:num>
  <w:num w:numId="5" w16cid:durableId="1572545421">
    <w:abstractNumId w:val="21"/>
  </w:num>
  <w:num w:numId="6" w16cid:durableId="888296614">
    <w:abstractNumId w:val="22"/>
  </w:num>
  <w:num w:numId="7" w16cid:durableId="430901691">
    <w:abstractNumId w:val="17"/>
  </w:num>
  <w:num w:numId="8" w16cid:durableId="184174516">
    <w:abstractNumId w:val="3"/>
  </w:num>
  <w:num w:numId="9" w16cid:durableId="1097673709">
    <w:abstractNumId w:val="9"/>
  </w:num>
  <w:num w:numId="10" w16cid:durableId="1811901037">
    <w:abstractNumId w:val="6"/>
  </w:num>
  <w:num w:numId="11" w16cid:durableId="202253913">
    <w:abstractNumId w:val="15"/>
  </w:num>
  <w:num w:numId="12" w16cid:durableId="309748638">
    <w:abstractNumId w:val="11"/>
  </w:num>
  <w:num w:numId="13" w16cid:durableId="1951934711">
    <w:abstractNumId w:val="27"/>
  </w:num>
  <w:num w:numId="14" w16cid:durableId="1351489325">
    <w:abstractNumId w:val="8"/>
  </w:num>
  <w:num w:numId="15" w16cid:durableId="1433629369">
    <w:abstractNumId w:val="2"/>
  </w:num>
  <w:num w:numId="16" w16cid:durableId="1428961059">
    <w:abstractNumId w:val="13"/>
  </w:num>
  <w:num w:numId="17" w16cid:durableId="502625474">
    <w:abstractNumId w:val="7"/>
  </w:num>
  <w:num w:numId="18" w16cid:durableId="697241305">
    <w:abstractNumId w:val="1"/>
  </w:num>
  <w:num w:numId="19" w16cid:durableId="1310326857">
    <w:abstractNumId w:val="25"/>
  </w:num>
  <w:num w:numId="20" w16cid:durableId="1306084732">
    <w:abstractNumId w:val="24"/>
  </w:num>
  <w:num w:numId="21" w16cid:durableId="90972423">
    <w:abstractNumId w:val="0"/>
  </w:num>
  <w:num w:numId="22" w16cid:durableId="515273617">
    <w:abstractNumId w:val="5"/>
  </w:num>
  <w:num w:numId="23" w16cid:durableId="1445153608">
    <w:abstractNumId w:val="26"/>
  </w:num>
  <w:num w:numId="24" w16cid:durableId="485753434">
    <w:abstractNumId w:val="12"/>
  </w:num>
  <w:num w:numId="25" w16cid:durableId="170023933">
    <w:abstractNumId w:val="4"/>
  </w:num>
  <w:num w:numId="26" w16cid:durableId="1831411175">
    <w:abstractNumId w:val="19"/>
  </w:num>
  <w:num w:numId="27" w16cid:durableId="1406687258">
    <w:abstractNumId w:val="23"/>
  </w:num>
  <w:num w:numId="28" w16cid:durableId="18243935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273C5"/>
    <w:rsid w:val="00035FAD"/>
    <w:rsid w:val="000458E0"/>
    <w:rsid w:val="00056BBE"/>
    <w:rsid w:val="00061EED"/>
    <w:rsid w:val="00062DAB"/>
    <w:rsid w:val="000663DF"/>
    <w:rsid w:val="000A4F06"/>
    <w:rsid w:val="000D1FEB"/>
    <w:rsid w:val="000F717B"/>
    <w:rsid w:val="00126ADE"/>
    <w:rsid w:val="001467C8"/>
    <w:rsid w:val="00146BCF"/>
    <w:rsid w:val="001D3F62"/>
    <w:rsid w:val="001F023C"/>
    <w:rsid w:val="001F29AF"/>
    <w:rsid w:val="00223F87"/>
    <w:rsid w:val="002616B5"/>
    <w:rsid w:val="00267D97"/>
    <w:rsid w:val="002A2D85"/>
    <w:rsid w:val="002A56DF"/>
    <w:rsid w:val="002C4A6E"/>
    <w:rsid w:val="002E5EAD"/>
    <w:rsid w:val="002E7EA2"/>
    <w:rsid w:val="00370E34"/>
    <w:rsid w:val="00381D3A"/>
    <w:rsid w:val="003964FA"/>
    <w:rsid w:val="003D222D"/>
    <w:rsid w:val="003D2B3B"/>
    <w:rsid w:val="003D56E1"/>
    <w:rsid w:val="0040333B"/>
    <w:rsid w:val="004044E3"/>
    <w:rsid w:val="0040717D"/>
    <w:rsid w:val="004232BE"/>
    <w:rsid w:val="004559E3"/>
    <w:rsid w:val="004961B2"/>
    <w:rsid w:val="004962CD"/>
    <w:rsid w:val="004A6C5B"/>
    <w:rsid w:val="004E6FCD"/>
    <w:rsid w:val="00505C2E"/>
    <w:rsid w:val="005248F4"/>
    <w:rsid w:val="00524BA5"/>
    <w:rsid w:val="00587417"/>
    <w:rsid w:val="005A13F9"/>
    <w:rsid w:val="005C3BF7"/>
    <w:rsid w:val="005D5E3F"/>
    <w:rsid w:val="005D69CD"/>
    <w:rsid w:val="005D7F74"/>
    <w:rsid w:val="005E20B4"/>
    <w:rsid w:val="0061321E"/>
    <w:rsid w:val="00613A7D"/>
    <w:rsid w:val="006342B8"/>
    <w:rsid w:val="00636521"/>
    <w:rsid w:val="00656999"/>
    <w:rsid w:val="00656C69"/>
    <w:rsid w:val="0067358D"/>
    <w:rsid w:val="006805F4"/>
    <w:rsid w:val="006931C2"/>
    <w:rsid w:val="006944A4"/>
    <w:rsid w:val="006A353A"/>
    <w:rsid w:val="006A382E"/>
    <w:rsid w:val="006F79AC"/>
    <w:rsid w:val="00715795"/>
    <w:rsid w:val="0071604F"/>
    <w:rsid w:val="00717F96"/>
    <w:rsid w:val="00771977"/>
    <w:rsid w:val="00780119"/>
    <w:rsid w:val="0078308B"/>
    <w:rsid w:val="00790E93"/>
    <w:rsid w:val="00795E13"/>
    <w:rsid w:val="007A531E"/>
    <w:rsid w:val="007D2A9E"/>
    <w:rsid w:val="007F3E9B"/>
    <w:rsid w:val="007F44D0"/>
    <w:rsid w:val="007F5F98"/>
    <w:rsid w:val="00807D31"/>
    <w:rsid w:val="00886E98"/>
    <w:rsid w:val="00887D59"/>
    <w:rsid w:val="00892A59"/>
    <w:rsid w:val="00892E02"/>
    <w:rsid w:val="00897840"/>
    <w:rsid w:val="008A6BB3"/>
    <w:rsid w:val="008A799A"/>
    <w:rsid w:val="008D40D6"/>
    <w:rsid w:val="00937595"/>
    <w:rsid w:val="009677BC"/>
    <w:rsid w:val="00974743"/>
    <w:rsid w:val="00993C8E"/>
    <w:rsid w:val="009B6A98"/>
    <w:rsid w:val="00A164E3"/>
    <w:rsid w:val="00A53226"/>
    <w:rsid w:val="00A57790"/>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BE1593"/>
    <w:rsid w:val="00C0233A"/>
    <w:rsid w:val="00C33812"/>
    <w:rsid w:val="00C34CC6"/>
    <w:rsid w:val="00C51B22"/>
    <w:rsid w:val="00C57B4E"/>
    <w:rsid w:val="00C833B6"/>
    <w:rsid w:val="00CA1C10"/>
    <w:rsid w:val="00CA2C8C"/>
    <w:rsid w:val="00CA478D"/>
    <w:rsid w:val="00CC117C"/>
    <w:rsid w:val="00CF083F"/>
    <w:rsid w:val="00CF2F53"/>
    <w:rsid w:val="00D05C35"/>
    <w:rsid w:val="00D4434C"/>
    <w:rsid w:val="00D71800"/>
    <w:rsid w:val="00D74A34"/>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2574A"/>
    <w:rsid w:val="00F27CA5"/>
    <w:rsid w:val="00F36E50"/>
    <w:rsid w:val="00F4313C"/>
    <w:rsid w:val="00F44E66"/>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character" w:styleId="Nevyeenzmnka">
    <w:name w:val="Unresolved Mention"/>
    <w:basedOn w:val="Standardnpsmoodstavce"/>
    <w:uiPriority w:val="99"/>
    <w:semiHidden/>
    <w:unhideWhenUsed/>
    <w:rsid w:val="0040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3331">
      <w:bodyDiv w:val="1"/>
      <w:marLeft w:val="0"/>
      <w:marRight w:val="0"/>
      <w:marTop w:val="0"/>
      <w:marBottom w:val="0"/>
      <w:divBdr>
        <w:top w:val="none" w:sz="0" w:space="0" w:color="auto"/>
        <w:left w:val="none" w:sz="0" w:space="0" w:color="auto"/>
        <w:bottom w:val="none" w:sz="0" w:space="0" w:color="auto"/>
        <w:right w:val="none" w:sz="0" w:space="0" w:color="auto"/>
      </w:divBdr>
    </w:div>
    <w:div w:id="475877685">
      <w:bodyDiv w:val="1"/>
      <w:marLeft w:val="0"/>
      <w:marRight w:val="0"/>
      <w:marTop w:val="0"/>
      <w:marBottom w:val="0"/>
      <w:divBdr>
        <w:top w:val="none" w:sz="0" w:space="0" w:color="auto"/>
        <w:left w:val="none" w:sz="0" w:space="0" w:color="auto"/>
        <w:bottom w:val="none" w:sz="0" w:space="0" w:color="auto"/>
        <w:right w:val="none" w:sz="0" w:space="0" w:color="auto"/>
      </w:divBdr>
    </w:div>
    <w:div w:id="490222792">
      <w:bodyDiv w:val="1"/>
      <w:marLeft w:val="0"/>
      <w:marRight w:val="0"/>
      <w:marTop w:val="0"/>
      <w:marBottom w:val="0"/>
      <w:divBdr>
        <w:top w:val="none" w:sz="0" w:space="0" w:color="auto"/>
        <w:left w:val="none" w:sz="0" w:space="0" w:color="auto"/>
        <w:bottom w:val="none" w:sz="0" w:space="0" w:color="auto"/>
        <w:right w:val="none" w:sz="0" w:space="0" w:color="auto"/>
      </w:divBdr>
    </w:div>
    <w:div w:id="530387444">
      <w:bodyDiv w:val="1"/>
      <w:marLeft w:val="0"/>
      <w:marRight w:val="0"/>
      <w:marTop w:val="0"/>
      <w:marBottom w:val="0"/>
      <w:divBdr>
        <w:top w:val="none" w:sz="0" w:space="0" w:color="auto"/>
        <w:left w:val="none" w:sz="0" w:space="0" w:color="auto"/>
        <w:bottom w:val="none" w:sz="0" w:space="0" w:color="auto"/>
        <w:right w:val="none" w:sz="0" w:space="0" w:color="auto"/>
      </w:divBdr>
    </w:div>
    <w:div w:id="594365207">
      <w:bodyDiv w:val="1"/>
      <w:marLeft w:val="0"/>
      <w:marRight w:val="0"/>
      <w:marTop w:val="0"/>
      <w:marBottom w:val="0"/>
      <w:divBdr>
        <w:top w:val="none" w:sz="0" w:space="0" w:color="auto"/>
        <w:left w:val="none" w:sz="0" w:space="0" w:color="auto"/>
        <w:bottom w:val="none" w:sz="0" w:space="0" w:color="auto"/>
        <w:right w:val="none" w:sz="0" w:space="0" w:color="auto"/>
      </w:divBdr>
    </w:div>
    <w:div w:id="718554293">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276214404">
      <w:bodyDiv w:val="1"/>
      <w:marLeft w:val="0"/>
      <w:marRight w:val="0"/>
      <w:marTop w:val="0"/>
      <w:marBottom w:val="0"/>
      <w:divBdr>
        <w:top w:val="none" w:sz="0" w:space="0" w:color="auto"/>
        <w:left w:val="none" w:sz="0" w:space="0" w:color="auto"/>
        <w:bottom w:val="none" w:sz="0" w:space="0" w:color="auto"/>
        <w:right w:val="none" w:sz="0" w:space="0" w:color="auto"/>
      </w:divBdr>
    </w:div>
    <w:div w:id="1291861433">
      <w:bodyDiv w:val="1"/>
      <w:marLeft w:val="0"/>
      <w:marRight w:val="0"/>
      <w:marTop w:val="0"/>
      <w:marBottom w:val="0"/>
      <w:divBdr>
        <w:top w:val="none" w:sz="0" w:space="0" w:color="auto"/>
        <w:left w:val="none" w:sz="0" w:space="0" w:color="auto"/>
        <w:bottom w:val="none" w:sz="0" w:space="0" w:color="auto"/>
        <w:right w:val="none" w:sz="0" w:space="0" w:color="auto"/>
      </w:divBdr>
    </w:div>
    <w:div w:id="18678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v.gov.cz" TargetMode="External"/><Relationship Id="rId13" Type="http://schemas.openxmlformats.org/officeDocument/2006/relationships/hyperlink" Target="mailto:paulrichardconsultin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erce.hanoi@mzv.go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bos.marek@mze.g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tom.lukasov@mzv.gov.cz" TargetMode="External"/><Relationship Id="rId4" Type="http://schemas.openxmlformats.org/officeDocument/2006/relationships/settings" Target="settings.xml"/><Relationship Id="rId9" Type="http://schemas.openxmlformats.org/officeDocument/2006/relationships/hyperlink" Target="mailto:filip.lames@mzv.gov.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TotalTime>
  <Pages>4</Pages>
  <Words>1654</Words>
  <Characters>9759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11391</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3</cp:revision>
  <dcterms:created xsi:type="dcterms:W3CDTF">2024-07-08T06:37:00Z</dcterms:created>
  <dcterms:modified xsi:type="dcterms:W3CDTF">2024-07-08T06:39:00Z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2024-05-16T08:46:04Z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f6de8c79-c673-4aac-8cec-d67a3956a1be</vt:lpwstr>
  </property>
  <property fmtid="{D5CDD505-2E9C-101B-9397-08002B2CF9AE}" pid="8" name="MSIP_Label_8d01bb0b-c2f5-4fc4-bac5-774fe7d62679_ContentBits">
    <vt:lpwstr>0</vt:lpwstr>
  </property>
</Properties>
</file>